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F6" w:rsidRDefault="00195F89">
      <w:pPr>
        <w:pStyle w:val="20"/>
        <w:keepNext/>
        <w:keepLines/>
        <w:shd w:val="clear" w:color="auto" w:fill="auto"/>
        <w:spacing w:line="220" w:lineRule="exact"/>
        <w:ind w:left="3920"/>
      </w:pPr>
      <w:bookmarkStart w:id="0" w:name="bookmark0"/>
      <w:bookmarkStart w:id="1" w:name="_GoBack"/>
      <w:bookmarkEnd w:id="1"/>
      <w:r>
        <w:rPr>
          <w:rStyle w:val="21"/>
        </w:rPr>
        <w:t>ЦЕНТРАЛЬНЫЙ ИНСТИТУТ ТРУДА</w:t>
      </w:r>
      <w:bookmarkEnd w:id="0"/>
    </w:p>
    <w:p w:rsidR="00340AF6" w:rsidRDefault="00195F89">
      <w:pPr>
        <w:framePr w:w="730" w:h="1080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66725" cy="685800"/>
            <wp:effectExtent l="0" t="0" r="9525" b="0"/>
            <wp:docPr id="1" name="Рисунок 1" descr="C:\Users\sabitova.s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tova.s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F6" w:rsidRPr="00195F89" w:rsidRDefault="00195F89">
      <w:pPr>
        <w:pStyle w:val="23"/>
        <w:framePr w:w="3336" w:h="197" w:wrap="notBeside" w:vAnchor="text" w:hAnchor="text" w:x="855" w:y="265"/>
        <w:shd w:val="clear" w:color="auto" w:fill="auto"/>
        <w:spacing w:line="170" w:lineRule="exact"/>
        <w:rPr>
          <w:lang w:val="ru-RU"/>
        </w:rPr>
      </w:pPr>
      <w:r>
        <w:rPr>
          <w:rStyle w:val="24"/>
          <w:lang w:val="ru"/>
        </w:rPr>
        <w:t xml:space="preserve">+79126939265 / </w:t>
      </w:r>
      <w:hyperlink r:id="rId8" w:history="1">
        <w:r>
          <w:rPr>
            <w:rStyle w:val="a3"/>
          </w:rPr>
          <w:t>trest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</w:rPr>
          <w:t>konsalt</w:t>
        </w:r>
        <w:r w:rsidRPr="00195F89">
          <w:rPr>
            <w:rStyle w:val="a3"/>
            <w:lang w:val="ru-RU"/>
          </w:rPr>
          <w:t>@</w:t>
        </w:r>
        <w:r>
          <w:rPr>
            <w:rStyle w:val="a3"/>
          </w:rPr>
          <w:t>mail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340AF6" w:rsidRDefault="00195F89">
      <w:pPr>
        <w:pStyle w:val="a5"/>
        <w:framePr w:w="3331" w:h="364" w:wrap="notBeside" w:vAnchor="text" w:hAnchor="text" w:x="860" w:y="570"/>
        <w:shd w:val="clear" w:color="auto" w:fill="auto"/>
      </w:pPr>
      <w:r>
        <w:rPr>
          <w:rStyle w:val="a6"/>
        </w:rPr>
        <w:t xml:space="preserve">Екатеринбург </w:t>
      </w:r>
      <w:r>
        <w:rPr>
          <w:rStyle w:val="a7"/>
        </w:rPr>
        <w:t xml:space="preserve">• </w:t>
      </w:r>
      <w:r>
        <w:rPr>
          <w:rStyle w:val="a6"/>
        </w:rPr>
        <w:t xml:space="preserve">Ижевск </w:t>
      </w:r>
      <w:r>
        <w:rPr>
          <w:rStyle w:val="a7"/>
        </w:rPr>
        <w:t xml:space="preserve">• </w:t>
      </w:r>
      <w:r>
        <w:rPr>
          <w:rStyle w:val="a6"/>
        </w:rPr>
        <w:t xml:space="preserve">Киров </w:t>
      </w:r>
      <w:r>
        <w:rPr>
          <w:rStyle w:val="a7"/>
        </w:rPr>
        <w:t xml:space="preserve">• </w:t>
      </w:r>
      <w:r>
        <w:rPr>
          <w:rStyle w:val="a6"/>
        </w:rPr>
        <w:t xml:space="preserve">Москва </w:t>
      </w:r>
      <w:r>
        <w:rPr>
          <w:rStyle w:val="a7"/>
        </w:rPr>
        <w:t xml:space="preserve">• </w:t>
      </w:r>
      <w:r>
        <w:rPr>
          <w:rStyle w:val="a6"/>
        </w:rPr>
        <w:t xml:space="preserve">Пермь </w:t>
      </w:r>
      <w:r>
        <w:rPr>
          <w:rStyle w:val="a7"/>
        </w:rPr>
        <w:t xml:space="preserve">• </w:t>
      </w:r>
      <w:r>
        <w:rPr>
          <w:rStyle w:val="a6"/>
        </w:rPr>
        <w:t xml:space="preserve">Уфа Санкт-Петербург </w:t>
      </w:r>
      <w:r>
        <w:rPr>
          <w:rStyle w:val="a7"/>
        </w:rPr>
        <w:t xml:space="preserve">■ </w:t>
      </w:r>
      <w:r>
        <w:rPr>
          <w:rStyle w:val="a6"/>
        </w:rPr>
        <w:t xml:space="preserve">Томск </w:t>
      </w:r>
      <w:r>
        <w:rPr>
          <w:rStyle w:val="a7"/>
        </w:rPr>
        <w:t xml:space="preserve">■ </w:t>
      </w:r>
      <w:r>
        <w:rPr>
          <w:rStyle w:val="a6"/>
        </w:rPr>
        <w:t xml:space="preserve">Тюмень </w:t>
      </w:r>
      <w:r>
        <w:rPr>
          <w:rStyle w:val="a7"/>
        </w:rPr>
        <w:t xml:space="preserve">■ </w:t>
      </w:r>
      <w:r>
        <w:rPr>
          <w:rStyle w:val="a6"/>
        </w:rPr>
        <w:t>Ханты-Мансийск</w:t>
      </w:r>
    </w:p>
    <w:p w:rsidR="00340AF6" w:rsidRDefault="00340AF6">
      <w:pPr>
        <w:rPr>
          <w:sz w:val="2"/>
          <w:szCs w:val="2"/>
        </w:rPr>
      </w:pPr>
    </w:p>
    <w:p w:rsidR="00340AF6" w:rsidRDefault="00195F89">
      <w:pPr>
        <w:pStyle w:val="10"/>
        <w:keepNext/>
        <w:keepLines/>
        <w:shd w:val="clear" w:color="auto" w:fill="auto"/>
        <w:spacing w:before="621" w:after="265" w:line="220" w:lineRule="exact"/>
        <w:ind w:left="3920"/>
      </w:pPr>
      <w:bookmarkStart w:id="2" w:name="bookmark1"/>
      <w:r>
        <w:t>Справка о НП «ЦИТ»</w:t>
      </w:r>
      <w:bookmarkEnd w:id="2"/>
    </w:p>
    <w:p w:rsidR="00340AF6" w:rsidRDefault="00195F89">
      <w:pPr>
        <w:pStyle w:val="25"/>
        <w:shd w:val="clear" w:color="auto" w:fill="auto"/>
        <w:spacing w:before="0"/>
        <w:ind w:left="20" w:right="20" w:firstLine="700"/>
      </w:pPr>
      <w:r>
        <w:t>НП «Центральный Институт Труда» (ЦИТ), профессиональное объединение наставников на рабочем месте, созданное в 2016 году, с целью развития института наставнич</w:t>
      </w:r>
      <w:r>
        <w:t>ества в России. Штаб - квартира НП «ЦИТ» расположена в г. Екатеринбурге.</w:t>
      </w:r>
    </w:p>
    <w:p w:rsidR="00340AF6" w:rsidRDefault="00195F89">
      <w:pPr>
        <w:pStyle w:val="25"/>
        <w:shd w:val="clear" w:color="auto" w:fill="auto"/>
        <w:spacing w:before="0" w:after="244" w:line="278" w:lineRule="exact"/>
        <w:ind w:left="20" w:right="20" w:firstLine="700"/>
      </w:pPr>
      <w:r>
        <w:t>«ЦИТ» является инициатором формирования «Союза наставников по повышению производительности труда» (Союза наставников России). Директор НП «ЦИТ» Игорь Тюфяков избран заместителем Предс</w:t>
      </w:r>
      <w:r>
        <w:t>едателя «Союза».</w:t>
      </w:r>
    </w:p>
    <w:p w:rsidR="00340AF6" w:rsidRDefault="00195F89">
      <w:pPr>
        <w:pStyle w:val="25"/>
        <w:shd w:val="clear" w:color="auto" w:fill="auto"/>
        <w:spacing w:before="0" w:after="240"/>
        <w:ind w:left="20" w:right="20" w:firstLine="700"/>
      </w:pPr>
      <w:r>
        <w:t>Мы инициировали и организовали, в партнерстве с НП «Тюменский Деловой Клуб» и при поддержке Министерства экономического развития России - «Первый Конгресс наставников России» (2017), «Второй Конгресс наставников России» (2018) и «Третий Конгресс наставнико</w:t>
      </w:r>
      <w:r>
        <w:t xml:space="preserve">в России» (ноябрь, 2019). Подробнее о Конгрессе на </w:t>
      </w:r>
      <w:hyperlink r:id="rId9" w:history="1">
        <w:r>
          <w:rPr>
            <w:rStyle w:val="a3"/>
            <w:lang w:val="en-US"/>
          </w:rPr>
          <w:t>http</w:t>
        </w:r>
        <w:r w:rsidRPr="00195F89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nastavnik</w:t>
        </w:r>
        <w:r w:rsidRPr="00195F89">
          <w:rPr>
            <w:rStyle w:val="a3"/>
            <w:lang w:val="ru-RU"/>
          </w:rPr>
          <w:t>72.</w:t>
        </w:r>
        <w:r>
          <w:rPr>
            <w:rStyle w:val="a3"/>
            <w:lang w:val="en-US"/>
          </w:rPr>
          <w:t>tdkport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195F89">
          <w:rPr>
            <w:rStyle w:val="a3"/>
            <w:lang w:val="ru-RU"/>
          </w:rPr>
          <w:t>/</w:t>
        </w:r>
      </w:hyperlink>
    </w:p>
    <w:p w:rsidR="00340AF6" w:rsidRDefault="00195F89">
      <w:pPr>
        <w:pStyle w:val="25"/>
        <w:shd w:val="clear" w:color="auto" w:fill="auto"/>
        <w:spacing w:before="0" w:after="240"/>
        <w:ind w:left="20" w:right="20" w:firstLine="700"/>
      </w:pPr>
      <w:r>
        <w:t>Нами организованы два ежегодных (2018,2019) «Конкурса наставничества среди предприятий России на «Кубок Никиты Изотова»; Победите</w:t>
      </w:r>
      <w:r>
        <w:t>ль первого Конкурса 2018 - АО «Тюменьэнерго», Победители второго Конкурса - АО «Северсталь Менеджмент» (Большой Кубок Изотова) и ФТС «Пятерочка» (Малый Кубок Изотова)</w:t>
      </w:r>
    </w:p>
    <w:p w:rsidR="00340AF6" w:rsidRDefault="00195F89">
      <w:pPr>
        <w:pStyle w:val="25"/>
        <w:shd w:val="clear" w:color="auto" w:fill="auto"/>
        <w:spacing w:before="0"/>
        <w:ind w:left="20" w:right="20" w:firstLine="700"/>
      </w:pPr>
      <w:r>
        <w:t>Так же мы участвовали в организации и проведении Конкурсов «Наставники Сахалинской област</w:t>
      </w:r>
      <w:r>
        <w:t>и» в 2018 г. и в 2019 г., в партнерстве с Правительством Сахалинской области;</w:t>
      </w:r>
    </w:p>
    <w:p w:rsidR="00340AF6" w:rsidRDefault="00195F89">
      <w:pPr>
        <w:pStyle w:val="25"/>
        <w:shd w:val="clear" w:color="auto" w:fill="auto"/>
        <w:spacing w:before="0"/>
        <w:ind w:left="20" w:right="20" w:firstLine="700"/>
      </w:pPr>
      <w:r>
        <w:t>НП «ЦИТ» выступил инициатором организации «Центра наставничества Республики Башкортостан» и активно участвует в его работе, а, так же, при нашем участии организован и проведен (2</w:t>
      </w:r>
      <w:r>
        <w:t>019) первый «Конкурс «Лучший наставник Республики Башкортостан»,</w:t>
      </w:r>
    </w:p>
    <w:p w:rsidR="00340AF6" w:rsidRDefault="00195F89">
      <w:pPr>
        <w:pStyle w:val="25"/>
        <w:shd w:val="clear" w:color="auto" w:fill="auto"/>
        <w:spacing w:before="0"/>
        <w:ind w:left="20" w:right="20" w:firstLine="700"/>
      </w:pPr>
      <w:r>
        <w:t>В 2018 году нами достигнуто Соглашение с АО «Улан - Удэнский авиационный завод», об организации «Центра подготовки наставников для машиностроительной и авиастроительной отраслей России»</w:t>
      </w:r>
    </w:p>
    <w:p w:rsidR="00340AF6" w:rsidRDefault="00195F89">
      <w:pPr>
        <w:pStyle w:val="25"/>
        <w:shd w:val="clear" w:color="auto" w:fill="auto"/>
        <w:spacing w:before="0" w:after="275"/>
        <w:ind w:left="20" w:right="20" w:firstLine="700"/>
      </w:pPr>
      <w:r>
        <w:t>Кроме</w:t>
      </w:r>
      <w:r>
        <w:t xml:space="preserve"> этого проведены Конференции «Дни наставника», «Дни бережливого производственника», а, так же «Мастерская деловых игр по наставничеству и производительности труда», «Собрание наставников и организаторов производства», десятки семинаров, мастер- классов и к</w:t>
      </w:r>
      <w:r>
        <w:t>руглых столов по практике наставничества на предприятиях России в Екатеринбурге, Казани, Москве, Санкт- Петербурге, Нижнем Новгороде, Тюмени, Уфе, Южно - Сахалинске и др.</w:t>
      </w:r>
    </w:p>
    <w:p w:rsidR="00340AF6" w:rsidRDefault="00195F89">
      <w:pPr>
        <w:pStyle w:val="25"/>
        <w:shd w:val="clear" w:color="auto" w:fill="auto"/>
        <w:spacing w:before="0" w:after="314" w:line="230" w:lineRule="exact"/>
        <w:ind w:left="20" w:firstLine="700"/>
      </w:pPr>
      <w:r>
        <w:t>Ярче о мероприятиях НП «ЦИТ» на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www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cit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195F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340AF6" w:rsidRDefault="00195F8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343025" cy="419100"/>
            <wp:effectExtent l="0" t="0" r="9525" b="0"/>
            <wp:docPr id="2" name="Рисунок 2" descr="C:\Users\sabitova.s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tova.s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F6" w:rsidRDefault="00340AF6">
      <w:pPr>
        <w:rPr>
          <w:sz w:val="2"/>
          <w:szCs w:val="2"/>
        </w:rPr>
      </w:pPr>
    </w:p>
    <w:p w:rsidR="00340AF6" w:rsidRDefault="00195F89">
      <w:pPr>
        <w:pStyle w:val="25"/>
        <w:shd w:val="clear" w:color="auto" w:fill="auto"/>
        <w:spacing w:before="0"/>
        <w:ind w:left="20" w:right="4140"/>
        <w:jc w:val="left"/>
      </w:pPr>
      <w:r>
        <w:t>С уважением, Игорь Владимирович Тюфяков, Директор «Центральный Институт труда» (НП), Заместитель Председателя «Союза наставников по пов</w:t>
      </w:r>
      <w:r>
        <w:t>ышению производительности труда», Руководитель Оргкомитета «Конгресса наставников России», Руководитель Экспертного Совета «Конкурса наставничества Среди предприятий России на «Кубок Никиты Изотова»</w:t>
      </w:r>
    </w:p>
    <w:sectPr w:rsidR="00340AF6">
      <w:type w:val="continuous"/>
      <w:pgSz w:w="11905" w:h="16837"/>
      <w:pgMar w:top="979" w:right="713" w:bottom="1809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89" w:rsidRDefault="00195F89">
      <w:r>
        <w:separator/>
      </w:r>
    </w:p>
  </w:endnote>
  <w:endnote w:type="continuationSeparator" w:id="0">
    <w:p w:rsidR="00195F89" w:rsidRDefault="001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89" w:rsidRDefault="00195F89"/>
  </w:footnote>
  <w:footnote w:type="continuationSeparator" w:id="0">
    <w:p w:rsidR="00195F89" w:rsidRDefault="00195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6"/>
    <w:rsid w:val="00195F89"/>
    <w:rsid w:val="003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22">
    <w:name w:val="Подпись к картинке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4">
    <w:name w:val="Подпись к картинке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a8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2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5">
    <w:name w:val="Основной текст2"/>
    <w:basedOn w:val="a"/>
    <w:link w:val="a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22">
    <w:name w:val="Подпись к картинке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4">
    <w:name w:val="Подпись к картинке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a8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2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5">
    <w:name w:val="Основной текст2"/>
    <w:basedOn w:val="a"/>
    <w:link w:val="a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t.konsal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it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tavnik72.tdk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1</cp:revision>
  <dcterms:created xsi:type="dcterms:W3CDTF">2020-03-10T14:09:00Z</dcterms:created>
  <dcterms:modified xsi:type="dcterms:W3CDTF">2020-03-10T14:11:00Z</dcterms:modified>
</cp:coreProperties>
</file>